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42" w:rsidRDefault="00247C42" w:rsidP="00E41DB6">
      <w:pPr>
        <w:pStyle w:val="PlainText"/>
        <w:jc w:val="center"/>
        <w:rPr>
          <w:b/>
          <w:bCs/>
          <w:sz w:val="28"/>
          <w:szCs w:val="28"/>
        </w:rPr>
      </w:pPr>
      <w:r w:rsidRPr="00C56806">
        <w:rPr>
          <w:b/>
          <w:bCs/>
          <w:sz w:val="28"/>
          <w:szCs w:val="28"/>
        </w:rPr>
        <w:t>IBUILD Stakeholders meeting 12 Nov</w:t>
      </w:r>
    </w:p>
    <w:p w:rsidR="00E41DB6" w:rsidRDefault="00247C42" w:rsidP="00E41DB6">
      <w:pPr>
        <w:pStyle w:val="PlainText"/>
        <w:jc w:val="center"/>
        <w:rPr>
          <w:b/>
          <w:bCs/>
          <w:sz w:val="28"/>
          <w:szCs w:val="28"/>
        </w:rPr>
      </w:pPr>
      <w:r w:rsidRPr="00C56806">
        <w:rPr>
          <w:b/>
          <w:bCs/>
          <w:sz w:val="28"/>
          <w:szCs w:val="28"/>
        </w:rPr>
        <w:t>Workshop Session</w:t>
      </w:r>
      <w:r w:rsidR="00E41DB6">
        <w:rPr>
          <w:b/>
          <w:bCs/>
          <w:sz w:val="28"/>
          <w:szCs w:val="28"/>
        </w:rPr>
        <w:t xml:space="preserve"> C</w:t>
      </w:r>
      <w:r w:rsidRPr="00C56806">
        <w:rPr>
          <w:b/>
          <w:bCs/>
          <w:sz w:val="28"/>
          <w:szCs w:val="28"/>
        </w:rPr>
        <w:t>:</w:t>
      </w:r>
      <w:r w:rsidR="00C56806">
        <w:rPr>
          <w:b/>
          <w:bCs/>
          <w:sz w:val="28"/>
          <w:szCs w:val="28"/>
        </w:rPr>
        <w:t xml:space="preserve"> </w:t>
      </w:r>
      <w:r w:rsidR="00E41DB6">
        <w:rPr>
          <w:b/>
          <w:bCs/>
          <w:sz w:val="28"/>
          <w:szCs w:val="28"/>
        </w:rPr>
        <w:t>13:00-14:30</w:t>
      </w:r>
    </w:p>
    <w:p w:rsidR="00247C42" w:rsidRDefault="00247C42" w:rsidP="00E41DB6">
      <w:pPr>
        <w:pStyle w:val="PlainText"/>
        <w:jc w:val="center"/>
        <w:rPr>
          <w:b/>
          <w:bCs/>
          <w:color w:val="FF0000"/>
          <w:sz w:val="28"/>
          <w:szCs w:val="28"/>
        </w:rPr>
      </w:pPr>
      <w:r w:rsidRPr="00C56806">
        <w:rPr>
          <w:b/>
          <w:bCs/>
          <w:sz w:val="28"/>
          <w:szCs w:val="28"/>
        </w:rPr>
        <w:t xml:space="preserve">Overcoming obstacles to valuation and financing of local infrastructure provision </w:t>
      </w:r>
      <w:r w:rsidR="004D1744">
        <w:rPr>
          <w:b/>
          <w:bCs/>
          <w:sz w:val="28"/>
          <w:szCs w:val="28"/>
        </w:rPr>
        <w:t xml:space="preserve"> </w:t>
      </w:r>
    </w:p>
    <w:p w:rsidR="00E41DB6" w:rsidRPr="00C56806" w:rsidRDefault="00E41DB6" w:rsidP="00C56806">
      <w:pPr>
        <w:pStyle w:val="PlainText"/>
        <w:rPr>
          <w:b/>
          <w:bCs/>
          <w:sz w:val="28"/>
          <w:szCs w:val="28"/>
        </w:rPr>
      </w:pPr>
    </w:p>
    <w:p w:rsidR="00D361E0" w:rsidRDefault="00247C42" w:rsidP="00E41DB6">
      <w:pPr>
        <w:pStyle w:val="PlainText"/>
        <w:rPr>
          <w:b/>
          <w:bCs/>
          <w:sz w:val="24"/>
          <w:szCs w:val="24"/>
        </w:rPr>
      </w:pPr>
      <w:r w:rsidRPr="00247C42">
        <w:rPr>
          <w:b/>
          <w:bCs/>
          <w:sz w:val="24"/>
          <w:szCs w:val="24"/>
        </w:rPr>
        <w:t>Purpose</w:t>
      </w:r>
    </w:p>
    <w:p w:rsidR="00247C42" w:rsidRPr="00247C42" w:rsidRDefault="00D361E0" w:rsidP="00E41DB6">
      <w:pPr>
        <w:pStyle w:val="PlainText"/>
        <w:rPr>
          <w:sz w:val="24"/>
          <w:szCs w:val="24"/>
        </w:rPr>
      </w:pPr>
      <w:r w:rsidRPr="00D361E0">
        <w:rPr>
          <w:bCs/>
          <w:sz w:val="24"/>
          <w:szCs w:val="24"/>
        </w:rPr>
        <w:t>To</w:t>
      </w:r>
      <w:r>
        <w:rPr>
          <w:b/>
          <w:bCs/>
          <w:sz w:val="24"/>
          <w:szCs w:val="24"/>
        </w:rPr>
        <w:t xml:space="preserve"> </w:t>
      </w:r>
      <w:r w:rsidR="00247C42" w:rsidRPr="00247C42">
        <w:rPr>
          <w:sz w:val="24"/>
          <w:szCs w:val="24"/>
        </w:rPr>
        <w:t xml:space="preserve">Engage with Local Authority, LEP and HM Treasury/IUK </w:t>
      </w:r>
      <w:r w:rsidR="008E272E">
        <w:rPr>
          <w:sz w:val="24"/>
          <w:szCs w:val="24"/>
        </w:rPr>
        <w:t xml:space="preserve">and finance sector </w:t>
      </w:r>
      <w:r w:rsidR="00247C42" w:rsidRPr="00247C42">
        <w:rPr>
          <w:sz w:val="24"/>
          <w:szCs w:val="24"/>
        </w:rPr>
        <w:t xml:space="preserve">partners in dialogue on valuation and financing of local infrastructure </w:t>
      </w:r>
    </w:p>
    <w:p w:rsidR="00247C42" w:rsidRPr="00247C42" w:rsidRDefault="00247C42" w:rsidP="00247C42">
      <w:pPr>
        <w:pStyle w:val="PlainText"/>
        <w:numPr>
          <w:ilvl w:val="0"/>
          <w:numId w:val="4"/>
        </w:numPr>
        <w:rPr>
          <w:sz w:val="24"/>
          <w:szCs w:val="24"/>
        </w:rPr>
      </w:pPr>
      <w:r w:rsidRPr="00247C42">
        <w:rPr>
          <w:sz w:val="24"/>
          <w:szCs w:val="24"/>
        </w:rPr>
        <w:t xml:space="preserve">Bring  examples of successes and challenges in  valuing and financing local infrastructure projects  (past, present, upcoming) </w:t>
      </w:r>
    </w:p>
    <w:p w:rsidR="00247C42" w:rsidRPr="00247C42" w:rsidRDefault="00247C42" w:rsidP="00247C42">
      <w:pPr>
        <w:pStyle w:val="PlainText"/>
        <w:numPr>
          <w:ilvl w:val="0"/>
          <w:numId w:val="4"/>
        </w:numPr>
        <w:rPr>
          <w:sz w:val="24"/>
          <w:szCs w:val="24"/>
        </w:rPr>
      </w:pPr>
      <w:r w:rsidRPr="00247C42">
        <w:rPr>
          <w:sz w:val="24"/>
          <w:szCs w:val="24"/>
        </w:rPr>
        <w:t>Shape future IBUILD research on financing local infrastructure</w:t>
      </w:r>
    </w:p>
    <w:p w:rsidR="00E41DB6" w:rsidRDefault="00E41DB6" w:rsidP="00247C42">
      <w:pPr>
        <w:pStyle w:val="PlainText"/>
        <w:rPr>
          <w:b/>
          <w:bCs/>
          <w:sz w:val="24"/>
          <w:szCs w:val="24"/>
        </w:rPr>
      </w:pPr>
    </w:p>
    <w:p w:rsidR="00D361E0" w:rsidRDefault="00247C42" w:rsidP="00247C42">
      <w:pPr>
        <w:pStyle w:val="PlainText"/>
        <w:rPr>
          <w:b/>
          <w:bCs/>
          <w:sz w:val="24"/>
          <w:szCs w:val="24"/>
        </w:rPr>
      </w:pPr>
      <w:r w:rsidRPr="00247C42">
        <w:rPr>
          <w:b/>
          <w:bCs/>
          <w:sz w:val="24"/>
          <w:szCs w:val="24"/>
        </w:rPr>
        <w:t>Format</w:t>
      </w:r>
    </w:p>
    <w:p w:rsidR="00D361E0" w:rsidRDefault="00D361E0" w:rsidP="00247C42">
      <w:pPr>
        <w:pStyle w:val="PlainText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D361E0" w:rsidRPr="008E272E" w:rsidTr="00D361E0">
        <w:tc>
          <w:tcPr>
            <w:tcW w:w="2835" w:type="dxa"/>
          </w:tcPr>
          <w:p w:rsidR="00D361E0" w:rsidRPr="008E272E" w:rsidRDefault="00D361E0" w:rsidP="008E272E">
            <w:pPr>
              <w:pStyle w:val="PlainText"/>
              <w:rPr>
                <w:b/>
                <w:sz w:val="24"/>
                <w:szCs w:val="24"/>
              </w:rPr>
            </w:pPr>
            <w:r w:rsidRPr="008E272E">
              <w:rPr>
                <w:b/>
                <w:sz w:val="24"/>
                <w:szCs w:val="24"/>
              </w:rPr>
              <w:t>Who</w:t>
            </w:r>
          </w:p>
        </w:tc>
        <w:tc>
          <w:tcPr>
            <w:tcW w:w="6237" w:type="dxa"/>
          </w:tcPr>
          <w:p w:rsidR="00D361E0" w:rsidRPr="008E272E" w:rsidRDefault="00D361E0" w:rsidP="008E272E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Title/focus</w:t>
            </w:r>
          </w:p>
        </w:tc>
      </w:tr>
      <w:tr w:rsidR="00D361E0" w:rsidRPr="008E272E" w:rsidTr="00D361E0">
        <w:tc>
          <w:tcPr>
            <w:tcW w:w="2835" w:type="dxa"/>
          </w:tcPr>
          <w:p w:rsidR="00D361E0" w:rsidRPr="008E272E" w:rsidRDefault="00D361E0" w:rsidP="00D361E0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>Andy</w:t>
            </w:r>
            <w:r>
              <w:rPr>
                <w:sz w:val="24"/>
                <w:szCs w:val="24"/>
              </w:rPr>
              <w:t xml:space="preserve"> Brown</w:t>
            </w:r>
          </w:p>
        </w:tc>
        <w:tc>
          <w:tcPr>
            <w:tcW w:w="6237" w:type="dxa"/>
          </w:tcPr>
          <w:p w:rsidR="00D361E0" w:rsidRPr="008E272E" w:rsidRDefault="00D361E0" w:rsidP="00E70452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Welcome, i</w:t>
            </w:r>
            <w:r w:rsidRPr="008E272E">
              <w:rPr>
                <w:sz w:val="24"/>
                <w:szCs w:val="24"/>
              </w:rPr>
              <w:t>ntro</w:t>
            </w:r>
            <w:r>
              <w:rPr>
                <w:sz w:val="24"/>
                <w:szCs w:val="24"/>
              </w:rPr>
              <w:t>duction to IBUILD and session</w:t>
            </w:r>
          </w:p>
        </w:tc>
      </w:tr>
      <w:tr w:rsidR="00D361E0" w:rsidRPr="008E272E" w:rsidTr="00D361E0">
        <w:tc>
          <w:tcPr>
            <w:tcW w:w="2835" w:type="dxa"/>
          </w:tcPr>
          <w:p w:rsidR="00D361E0" w:rsidRPr="008E272E" w:rsidRDefault="00D361E0" w:rsidP="00D361E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Penhallurick</w:t>
            </w:r>
            <w:proofErr w:type="spellEnd"/>
          </w:p>
        </w:tc>
        <w:tc>
          <w:tcPr>
            <w:tcW w:w="6237" w:type="dxa"/>
          </w:tcPr>
          <w:p w:rsidR="00D361E0" w:rsidRDefault="00D361E0" w:rsidP="008E272E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IUK</w:t>
            </w:r>
          </w:p>
        </w:tc>
      </w:tr>
      <w:tr w:rsidR="00D361E0" w:rsidRPr="008E272E" w:rsidTr="00D361E0">
        <w:tc>
          <w:tcPr>
            <w:tcW w:w="2835" w:type="dxa"/>
          </w:tcPr>
          <w:p w:rsidR="00D361E0" w:rsidRPr="008E272E" w:rsidRDefault="00D361E0" w:rsidP="00F07220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 xml:space="preserve">Tom </w:t>
            </w:r>
            <w:proofErr w:type="spellStart"/>
            <w:r w:rsidRPr="008E272E">
              <w:rPr>
                <w:sz w:val="24"/>
                <w:szCs w:val="24"/>
              </w:rPr>
              <w:t>Knowland</w:t>
            </w:r>
            <w:proofErr w:type="spellEnd"/>
            <w:r w:rsidRPr="008E272E">
              <w:rPr>
                <w:sz w:val="24"/>
                <w:szCs w:val="24"/>
              </w:rPr>
              <w:t xml:space="preserve"> and Simon Brereton, Leeds City Council </w:t>
            </w:r>
          </w:p>
        </w:tc>
        <w:tc>
          <w:tcPr>
            <w:tcW w:w="6237" w:type="dxa"/>
          </w:tcPr>
          <w:p w:rsidR="00D361E0" w:rsidRDefault="00D361E0" w:rsidP="00D361E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Infrastructure ‘wish’ list for the City &amp; key valuation  financing obstacle; </w:t>
            </w:r>
          </w:p>
          <w:p w:rsidR="00D361E0" w:rsidRPr="008E272E" w:rsidRDefault="00D361E0" w:rsidP="00D361E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 of successful investment: District Heating Networks and financing challenges</w:t>
            </w:r>
          </w:p>
        </w:tc>
      </w:tr>
      <w:tr w:rsidR="00D361E0" w:rsidRPr="008E272E" w:rsidTr="00D361E0">
        <w:tc>
          <w:tcPr>
            <w:tcW w:w="2835" w:type="dxa"/>
          </w:tcPr>
          <w:p w:rsidR="00D361E0" w:rsidRPr="008E272E" w:rsidRDefault="00D361E0" w:rsidP="00155600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 xml:space="preserve">Mike </w:t>
            </w:r>
            <w:proofErr w:type="spellStart"/>
            <w:r w:rsidRPr="008E272E">
              <w:rPr>
                <w:sz w:val="24"/>
                <w:szCs w:val="24"/>
              </w:rPr>
              <w:t>Shimwell</w:t>
            </w:r>
            <w:proofErr w:type="spellEnd"/>
            <w:r w:rsidRPr="008E272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KPMG</w:t>
            </w:r>
          </w:p>
        </w:tc>
        <w:tc>
          <w:tcPr>
            <w:tcW w:w="6237" w:type="dxa"/>
          </w:tcPr>
          <w:p w:rsidR="00D361E0" w:rsidRDefault="00D361E0" w:rsidP="00E927B3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 xml:space="preserve">Finance case 1 </w:t>
            </w:r>
            <w:r>
              <w:rPr>
                <w:sz w:val="24"/>
                <w:szCs w:val="24"/>
              </w:rPr>
              <w:t>: Pension Funds Perspective</w:t>
            </w:r>
          </w:p>
          <w:p w:rsidR="00D361E0" w:rsidRPr="008E272E" w:rsidRDefault="00D361E0" w:rsidP="008E272E">
            <w:pPr>
              <w:pStyle w:val="PlainText"/>
              <w:rPr>
                <w:sz w:val="24"/>
                <w:szCs w:val="24"/>
              </w:rPr>
            </w:pPr>
          </w:p>
        </w:tc>
      </w:tr>
      <w:tr w:rsidR="00D361E0" w:rsidRPr="008E272E" w:rsidTr="00D361E0">
        <w:tc>
          <w:tcPr>
            <w:tcW w:w="2835" w:type="dxa"/>
          </w:tcPr>
          <w:p w:rsidR="00D361E0" w:rsidRPr="008E272E" w:rsidRDefault="00D361E0" w:rsidP="00155600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 xml:space="preserve">Toby </w:t>
            </w:r>
            <w:proofErr w:type="spellStart"/>
            <w:r w:rsidRPr="008E272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uscombe</w:t>
            </w:r>
            <w:proofErr w:type="spellEnd"/>
            <w:r>
              <w:rPr>
                <w:sz w:val="24"/>
                <w:szCs w:val="24"/>
              </w:rPr>
              <w:t>, Mercers International</w:t>
            </w:r>
          </w:p>
        </w:tc>
        <w:tc>
          <w:tcPr>
            <w:tcW w:w="6237" w:type="dxa"/>
          </w:tcPr>
          <w:p w:rsidR="00D361E0" w:rsidRPr="008E272E" w:rsidRDefault="00D361E0" w:rsidP="008E272E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 xml:space="preserve">Finance case 2 </w:t>
            </w:r>
            <w:r>
              <w:rPr>
                <w:sz w:val="24"/>
                <w:szCs w:val="24"/>
              </w:rPr>
              <w:t xml:space="preserve">: </w:t>
            </w:r>
            <w:r w:rsidRPr="00D361E0">
              <w:rPr>
                <w:sz w:val="24"/>
                <w:szCs w:val="24"/>
              </w:rPr>
              <w:t>Effective Investing Considerations For Institutions</w:t>
            </w:r>
          </w:p>
        </w:tc>
      </w:tr>
      <w:tr w:rsidR="00D361E0" w:rsidRPr="008E272E" w:rsidTr="00D361E0">
        <w:tc>
          <w:tcPr>
            <w:tcW w:w="2835" w:type="dxa"/>
          </w:tcPr>
          <w:p w:rsidR="00D361E0" w:rsidRPr="008E272E" w:rsidRDefault="00D361E0" w:rsidP="00D361E0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 xml:space="preserve">Discussion </w:t>
            </w:r>
            <w:r>
              <w:rPr>
                <w:sz w:val="24"/>
                <w:szCs w:val="24"/>
              </w:rPr>
              <w:t>&amp; feedback (5)</w:t>
            </w:r>
          </w:p>
        </w:tc>
        <w:tc>
          <w:tcPr>
            <w:tcW w:w="6237" w:type="dxa"/>
          </w:tcPr>
          <w:p w:rsidR="00D361E0" w:rsidRDefault="00D361E0" w:rsidP="0040658F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 xml:space="preserve">Obstacles, opportunities, </w:t>
            </w:r>
          </w:p>
          <w:p w:rsidR="00D361E0" w:rsidRPr="008E272E" w:rsidRDefault="00D361E0" w:rsidP="0040658F">
            <w:pPr>
              <w:pStyle w:val="PlainText"/>
              <w:rPr>
                <w:sz w:val="24"/>
                <w:szCs w:val="24"/>
              </w:rPr>
            </w:pPr>
            <w:r w:rsidRPr="008E272E">
              <w:rPr>
                <w:sz w:val="24"/>
                <w:szCs w:val="24"/>
              </w:rPr>
              <w:t>future research</w:t>
            </w:r>
            <w:r>
              <w:rPr>
                <w:sz w:val="24"/>
                <w:szCs w:val="24"/>
              </w:rPr>
              <w:t>, stakeholder engagement</w:t>
            </w:r>
          </w:p>
        </w:tc>
      </w:tr>
    </w:tbl>
    <w:p w:rsidR="00D361E0" w:rsidRDefault="00D361E0" w:rsidP="00E41DB6">
      <w:pPr>
        <w:spacing w:after="0"/>
        <w:rPr>
          <w:b/>
          <w:bCs/>
          <w:sz w:val="24"/>
          <w:szCs w:val="24"/>
        </w:rPr>
      </w:pPr>
    </w:p>
    <w:p w:rsidR="00D361E0" w:rsidRDefault="00D361E0" w:rsidP="00E41DB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Notes:</w:t>
      </w:r>
    </w:p>
    <w:p w:rsidR="00D361E0" w:rsidRDefault="00D361E0" w:rsidP="00D361E0">
      <w:r>
        <w:t>Key Issues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FUNDING does not equal FINANCE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SCALE: Gap between small local infrastructure and large finance needs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 xml:space="preserve">INVESTING in EXISTING INFRASTRUCTURE vs FUTURE (aversion of UK IIs to construction projects &amp; the herding instinct of FMs) 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TIMEFRAMES and LIQUIDITY preferences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Accommodating difference in PUBLIC (social and environmental) vs PRIVATE Objectives. Can pension funds balance between financial and social returns?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SELECTING the right FUNDING/FINANCE option/model (ref Business models presentation)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COMPLEXITY – different institutional (pension funds) with different needs and differences between different infrastructure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Where should SECURITISATION come? Would this be welcomed by funds?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 xml:space="preserve">Changing ROLES of key stakeholders (i.e. Local Authorities/LEPs) </w:t>
      </w:r>
    </w:p>
    <w:p w:rsidR="003C301B" w:rsidRDefault="003C301B">
      <w:r>
        <w:br w:type="page"/>
      </w:r>
    </w:p>
    <w:p w:rsidR="00D361E0" w:rsidRDefault="003C301B" w:rsidP="00D361E0">
      <w:r>
        <w:lastRenderedPageBreak/>
        <w:t xml:space="preserve">Possible </w:t>
      </w:r>
      <w:r w:rsidR="00D361E0">
        <w:t xml:space="preserve">Solutions 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 xml:space="preserve">Packaging of INVESTMENT Opportunities 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 xml:space="preserve">Scope for BUNDLING opportunities? 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Value of packaging THE NORTH (vs London centric) investment opportunities (how local is local?)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PARTNERSHIPs between procurers and investors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PPP TEMPLATES (to mitigate high transaction costs) – or is there value in bespoke? Does due diligence necessitate bespoke.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 xml:space="preserve">Potential for a co-ordinating body to bridge the gap (ENABLING ORGANISATIONS ref </w:t>
      </w:r>
      <w:proofErr w:type="spellStart"/>
      <w:r>
        <w:t>Seema’s</w:t>
      </w:r>
      <w:proofErr w:type="spellEnd"/>
      <w:r>
        <w:t xml:space="preserve"> presentation) to…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GOVERNANCE (vs government)</w:t>
      </w:r>
    </w:p>
    <w:p w:rsidR="00D361E0" w:rsidRDefault="00D361E0" w:rsidP="00D361E0">
      <w:pPr>
        <w:pStyle w:val="ListParagraph"/>
        <w:numPr>
          <w:ilvl w:val="0"/>
          <w:numId w:val="11"/>
        </w:numPr>
      </w:pPr>
      <w:r>
        <w:t>TAXATION</w:t>
      </w:r>
      <w:bookmarkStart w:id="0" w:name="_GoBack"/>
      <w:bookmarkEnd w:id="0"/>
    </w:p>
    <w:p w:rsidR="00D361E0" w:rsidRDefault="00D361E0" w:rsidP="00E41DB6">
      <w:pPr>
        <w:spacing w:after="0"/>
        <w:rPr>
          <w:b/>
          <w:bCs/>
          <w:sz w:val="24"/>
          <w:szCs w:val="24"/>
        </w:rPr>
      </w:pPr>
    </w:p>
    <w:sectPr w:rsidR="00D36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BF"/>
    <w:multiLevelType w:val="hybridMultilevel"/>
    <w:tmpl w:val="F9E66F9E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37055"/>
    <w:multiLevelType w:val="hybridMultilevel"/>
    <w:tmpl w:val="8CC61A6E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A6E09"/>
    <w:multiLevelType w:val="hybridMultilevel"/>
    <w:tmpl w:val="334426C2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76ED6"/>
    <w:multiLevelType w:val="hybridMultilevel"/>
    <w:tmpl w:val="D4F2F6FA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27DF2"/>
    <w:multiLevelType w:val="hybridMultilevel"/>
    <w:tmpl w:val="985EEC1E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25480"/>
    <w:multiLevelType w:val="hybridMultilevel"/>
    <w:tmpl w:val="DFA449E4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26985"/>
    <w:multiLevelType w:val="hybridMultilevel"/>
    <w:tmpl w:val="2F3449E0"/>
    <w:lvl w:ilvl="0" w:tplc="EA36DB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84E74"/>
    <w:multiLevelType w:val="hybridMultilevel"/>
    <w:tmpl w:val="E626C7F2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C5297"/>
    <w:multiLevelType w:val="hybridMultilevel"/>
    <w:tmpl w:val="DEE471AA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46C2E">
      <w:start w:val="25"/>
      <w:numFmt w:val="bullet"/>
      <w:lvlText w:val="•"/>
      <w:lvlJc w:val="left"/>
      <w:pPr>
        <w:ind w:left="2520" w:hanging="720"/>
      </w:pPr>
      <w:rPr>
        <w:rFonts w:ascii="Calibri" w:eastAsiaTheme="minorEastAsia" w:hAnsi="Calibri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B40C1"/>
    <w:multiLevelType w:val="hybridMultilevel"/>
    <w:tmpl w:val="E8303428"/>
    <w:lvl w:ilvl="0" w:tplc="22323CD4">
      <w:start w:val="7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5812A1"/>
    <w:multiLevelType w:val="hybridMultilevel"/>
    <w:tmpl w:val="2F82EE2C"/>
    <w:lvl w:ilvl="0" w:tplc="22323C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99386A44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42"/>
    <w:rsid w:val="00155600"/>
    <w:rsid w:val="00247C42"/>
    <w:rsid w:val="00340D97"/>
    <w:rsid w:val="003C301B"/>
    <w:rsid w:val="0040658F"/>
    <w:rsid w:val="004D1744"/>
    <w:rsid w:val="00712CCF"/>
    <w:rsid w:val="00880ED0"/>
    <w:rsid w:val="008E272E"/>
    <w:rsid w:val="00904005"/>
    <w:rsid w:val="009E7E43"/>
    <w:rsid w:val="009F09C7"/>
    <w:rsid w:val="00A01389"/>
    <w:rsid w:val="00A91652"/>
    <w:rsid w:val="00B05AB4"/>
    <w:rsid w:val="00C56806"/>
    <w:rsid w:val="00D361E0"/>
    <w:rsid w:val="00D63556"/>
    <w:rsid w:val="00E41DB6"/>
    <w:rsid w:val="00E70452"/>
    <w:rsid w:val="00E927B3"/>
    <w:rsid w:val="00F07220"/>
    <w:rsid w:val="00F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7C4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7C4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56806"/>
    <w:pPr>
      <w:ind w:left="720"/>
      <w:contextualSpacing/>
    </w:pPr>
  </w:style>
  <w:style w:type="table" w:styleId="TableGrid">
    <w:name w:val="Table Grid"/>
    <w:basedOn w:val="TableNormal"/>
    <w:uiPriority w:val="59"/>
    <w:rsid w:val="008E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7C4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7C4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56806"/>
    <w:pPr>
      <w:ind w:left="720"/>
      <w:contextualSpacing/>
    </w:pPr>
  </w:style>
  <w:style w:type="table" w:styleId="TableGrid">
    <w:name w:val="Table Grid"/>
    <w:basedOn w:val="TableNormal"/>
    <w:uiPriority w:val="59"/>
    <w:rsid w:val="008E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busjcut</dc:creator>
  <cp:lastModifiedBy>Jo Cutter</cp:lastModifiedBy>
  <cp:revision>3</cp:revision>
  <cp:lastPrinted>2014-11-11T16:06:00Z</cp:lastPrinted>
  <dcterms:created xsi:type="dcterms:W3CDTF">2014-11-28T09:02:00Z</dcterms:created>
  <dcterms:modified xsi:type="dcterms:W3CDTF">2014-11-28T09:02:00Z</dcterms:modified>
</cp:coreProperties>
</file>